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29" w:rsidRPr="00602F29" w:rsidRDefault="00602F29" w:rsidP="00602F29">
      <w:pPr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spacing w:val="8"/>
          <w:kern w:val="36"/>
          <w:sz w:val="45"/>
          <w:szCs w:val="45"/>
          <w:lang w:eastAsia="ru-RU"/>
        </w:rPr>
      </w:pPr>
      <w:r w:rsidRPr="00602F29">
        <w:rPr>
          <w:rFonts w:ascii="Verdana" w:eastAsia="Times New Roman" w:hAnsi="Verdana" w:cs="Times New Roman"/>
          <w:b/>
          <w:bCs/>
          <w:color w:val="333333"/>
          <w:spacing w:val="8"/>
          <w:kern w:val="36"/>
          <w:sz w:val="45"/>
          <w:szCs w:val="45"/>
          <w:lang w:eastAsia="ru-RU"/>
        </w:rPr>
        <w:t>Российским «научным долинам» предоставят льготы по налогам</w:t>
      </w:r>
    </w:p>
    <w:p w:rsidR="00602F29" w:rsidRPr="00602F29" w:rsidRDefault="00602F29" w:rsidP="00602F29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bookmarkStart w:id="0" w:name="_GoBack"/>
      <w:bookmarkEnd w:id="0"/>
    </w:p>
    <w:p w:rsidR="00602F29" w:rsidRPr="00602F29" w:rsidRDefault="00602F29" w:rsidP="00602F29">
      <w:pPr>
        <w:spacing w:after="75" w:line="600" w:lineRule="atLeast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602F29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27.11.2018      2</w:t>
      </w:r>
    </w:p>
    <w:p w:rsidR="00602F29" w:rsidRPr="00602F29" w:rsidRDefault="00602F29" w:rsidP="00602F29">
      <w:pPr>
        <w:spacing w:after="15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602F29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 2019 года инновационные научно-технологические центры (ИНТЦ), созданные в соответствии с Федеральным законом, получат значительные налоговые преференции.</w:t>
      </w:r>
    </w:p>
    <w:p w:rsidR="00602F29" w:rsidRPr="00602F29" w:rsidRDefault="00602F29" w:rsidP="00602F29">
      <w:pPr>
        <w:spacing w:before="150" w:after="150" w:line="240" w:lineRule="auto"/>
        <w:outlineLvl w:val="1"/>
        <w:rPr>
          <w:rFonts w:ascii="inherit" w:eastAsia="Times New Roman" w:hAnsi="inherit" w:cs="Times New Roman"/>
          <w:b/>
          <w:bCs/>
          <w:color w:val="333333"/>
          <w:sz w:val="33"/>
          <w:szCs w:val="33"/>
          <w:lang w:eastAsia="ru-RU"/>
        </w:rPr>
      </w:pPr>
      <w:r w:rsidRPr="00602F29">
        <w:rPr>
          <w:rFonts w:ascii="inherit" w:eastAsia="Times New Roman" w:hAnsi="inherit" w:cs="Times New Roman"/>
          <w:b/>
          <w:bCs/>
          <w:color w:val="333333"/>
          <w:sz w:val="33"/>
          <w:szCs w:val="33"/>
          <w:lang w:eastAsia="ru-RU"/>
        </w:rPr>
        <w:t>Инновационные научно-технологические центры</w:t>
      </w:r>
    </w:p>
    <w:p w:rsidR="00602F29" w:rsidRPr="00602F29" w:rsidRDefault="00602F29" w:rsidP="00602F29">
      <w:pPr>
        <w:spacing w:after="15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602F29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В 2017 году был принят Федеральный закон об инновационных научно-технологических центрах (</w:t>
      </w:r>
      <w:hyperlink r:id="rId5" w:tgtFrame="_blank" w:history="1">
        <w:r w:rsidRPr="00602F29">
          <w:rPr>
            <w:rFonts w:ascii="Verdana" w:eastAsia="Times New Roman" w:hAnsi="Verdana" w:cs="Times New Roman"/>
            <w:color w:val="428BCA"/>
            <w:sz w:val="23"/>
            <w:szCs w:val="23"/>
            <w:u w:val="single"/>
            <w:lang w:eastAsia="ru-RU"/>
          </w:rPr>
          <w:t>№ 216-ФЗ</w:t>
        </w:r>
      </w:hyperlink>
      <w:r w:rsidRPr="00602F29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от 29.07.2017).</w:t>
      </w:r>
    </w:p>
    <w:p w:rsidR="00602F29" w:rsidRPr="00602F29" w:rsidRDefault="00602F29" w:rsidP="00602F29">
      <w:pPr>
        <w:spacing w:after="15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602F29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Закон предусматривает создание «научных долин» (по аналогии с </w:t>
      </w:r>
      <w:proofErr w:type="spellStart"/>
      <w:r w:rsidRPr="00602F29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Silicon</w:t>
      </w:r>
      <w:proofErr w:type="spellEnd"/>
      <w:r w:rsidRPr="00602F29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602F29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Valley</w:t>
      </w:r>
      <w:proofErr w:type="spellEnd"/>
      <w:r w:rsidRPr="00602F29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в США) – кластеров, обеспечивающих взаимодействие науки, государственной власти и инвесторов, поддержку научных организаций. В качестве целей ИНТЦ названы:</w:t>
      </w:r>
    </w:p>
    <w:p w:rsidR="00602F29" w:rsidRPr="00602F29" w:rsidRDefault="00602F29" w:rsidP="00602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602F29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реализация приоритетов научно-технологического развития РФ; </w:t>
      </w:r>
    </w:p>
    <w:p w:rsidR="00602F29" w:rsidRPr="00602F29" w:rsidRDefault="00602F29" w:rsidP="00602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602F29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повышение инвестиционной привлекательности сферы исследований и разработок; </w:t>
      </w:r>
    </w:p>
    <w:p w:rsidR="00602F29" w:rsidRPr="00602F29" w:rsidRDefault="00602F29" w:rsidP="00602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602F29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коммерциализация их результатов.</w:t>
      </w:r>
    </w:p>
    <w:p w:rsidR="00602F29" w:rsidRPr="00602F29" w:rsidRDefault="00602F29" w:rsidP="00602F29">
      <w:pPr>
        <w:spacing w:after="15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602F29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Инновационный научно-технологический центр создается по решению Правительства РФ. Инициаторами могут выступать вузы, научные учреждения, национальные исследовательские центры. Каждый ИНТЦ – совокупность организаций. Обеспечением и управлением занимается фонд, управляющая компания и ее дочерние общества. Научным и научно-технологическим организациям, входящим в ИНТЦ, предоставляется статус участника проекта.</w:t>
      </w:r>
    </w:p>
    <w:p w:rsidR="00602F29" w:rsidRPr="00602F29" w:rsidRDefault="00602F29" w:rsidP="00602F29">
      <w:pPr>
        <w:spacing w:before="150" w:after="150" w:line="240" w:lineRule="auto"/>
        <w:outlineLvl w:val="1"/>
        <w:rPr>
          <w:rFonts w:ascii="inherit" w:eastAsia="Times New Roman" w:hAnsi="inherit" w:cs="Times New Roman"/>
          <w:b/>
          <w:bCs/>
          <w:color w:val="333333"/>
          <w:sz w:val="33"/>
          <w:szCs w:val="33"/>
          <w:lang w:eastAsia="ru-RU"/>
        </w:rPr>
      </w:pPr>
      <w:r w:rsidRPr="00602F29">
        <w:rPr>
          <w:rFonts w:ascii="inherit" w:eastAsia="Times New Roman" w:hAnsi="inherit" w:cs="Times New Roman"/>
          <w:b/>
          <w:bCs/>
          <w:color w:val="333333"/>
          <w:sz w:val="33"/>
          <w:szCs w:val="33"/>
          <w:lang w:eastAsia="ru-RU"/>
        </w:rPr>
        <w:t>Налоговые льготы для ИНТЦ</w:t>
      </w:r>
    </w:p>
    <w:p w:rsidR="00602F29" w:rsidRPr="00602F29" w:rsidRDefault="00602F29" w:rsidP="00602F29">
      <w:pPr>
        <w:spacing w:after="15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602F29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 1 января 2019 вступают в силу специальные условия налогообложения ИНТЦ, установленные Федеральным законом от 30.10.2018 </w:t>
      </w:r>
      <w:hyperlink r:id="rId6" w:tgtFrame="_blank" w:history="1">
        <w:r w:rsidRPr="00602F29">
          <w:rPr>
            <w:rFonts w:ascii="Verdana" w:eastAsia="Times New Roman" w:hAnsi="Verdana" w:cs="Times New Roman"/>
            <w:color w:val="428BCA"/>
            <w:sz w:val="23"/>
            <w:szCs w:val="23"/>
            <w:u w:val="single"/>
            <w:lang w:eastAsia="ru-RU"/>
          </w:rPr>
          <w:t>№ 373-ФЗ</w:t>
        </w:r>
      </w:hyperlink>
      <w:r w:rsidRPr="00602F29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 Предусмотрены льготы как для фондов и управляющих компаний, так и для участников проектов (последние получают те же льготы, что сейчас предоставлены участникам «</w:t>
      </w:r>
      <w:proofErr w:type="spellStart"/>
      <w:r w:rsidRPr="00602F29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Сколково</w:t>
      </w:r>
      <w:proofErr w:type="spellEnd"/>
      <w:r w:rsidRPr="00602F29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»). Закон вносит изменения в соответствующие статьи Налогового кодекса РФ.</w:t>
      </w:r>
    </w:p>
    <w:p w:rsidR="00602F29" w:rsidRPr="00602F29" w:rsidRDefault="00602F29" w:rsidP="00602F29">
      <w:pPr>
        <w:spacing w:after="15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602F29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Фонды, управляющие компании и их дочерние общества (признанные таковыми в соответствии с законом об ИНТЦ) полностью освобождаются от уплаты налога на имущество организаций. Участники проекта смогут не платить этот налог в течение 10 лет со дня постановки имущества на учет (если оно учтено на балансе и находится на территории ИНТЦ).</w:t>
      </w:r>
    </w:p>
    <w:p w:rsidR="00602F29" w:rsidRPr="00602F29" w:rsidRDefault="00602F29" w:rsidP="00602F29">
      <w:pPr>
        <w:spacing w:after="15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602F29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Фонды также освобождаются от уплаты земельного налога в отношении участков, входящих в состав территории ИНТЦ.</w:t>
      </w:r>
    </w:p>
    <w:p w:rsidR="00602F29" w:rsidRPr="00602F29" w:rsidRDefault="00602F29" w:rsidP="00602F29">
      <w:pPr>
        <w:spacing w:after="15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602F29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lastRenderedPageBreak/>
        <w:t xml:space="preserve">Организации-участники проекта ИНТЦ будут на 10-летний срок освобождены от НДС (кроме случаев ввоза товаров на территорию РФ, согласно пп.4 п.1 ст.146 НК) и налога на прибыль. При этом они, так </w:t>
      </w:r>
      <w:proofErr w:type="gramStart"/>
      <w:r w:rsidRPr="00602F29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же</w:t>
      </w:r>
      <w:proofErr w:type="gramEnd"/>
      <w:r w:rsidRPr="00602F29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как и участники «</w:t>
      </w:r>
      <w:proofErr w:type="spellStart"/>
      <w:r w:rsidRPr="00602F29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Сколково</w:t>
      </w:r>
      <w:proofErr w:type="spellEnd"/>
      <w:r w:rsidRPr="00602F29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», будут обязаны вместе с налоговой декларацией по налогу на прибыль представлять расчет совокупного размера прибыли.</w:t>
      </w:r>
    </w:p>
    <w:p w:rsidR="00602F29" w:rsidRPr="00602F29" w:rsidRDefault="00602F29" w:rsidP="00602F29">
      <w:pPr>
        <w:spacing w:after="15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602F29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Кроме того, для организаций, получивших статус участника проекта ИНТЦ, на 10-летний срок устанавливаются пониженные тарифы страховых взносов, уплачиваемых работодателями с зарплаты работников: на обязательное пенсионное страхование – 14%, на обязательное медицинское страхование и социальное страхование на случай временной нетрудоспособности и в связи с материнством – 0%. (Для сравнения: большинство работодателей сейчас уплачивает эти взносы по ставкам 22%, 5,1% и 2,9% соответственно).</w:t>
      </w:r>
    </w:p>
    <w:p w:rsidR="00602F29" w:rsidRPr="00602F29" w:rsidRDefault="00602F29" w:rsidP="00602F29">
      <w:pPr>
        <w:spacing w:after="15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602F29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Еще один бонус: иностранным гражданам, заключившим трудовой или гражданско-правовой договор с лицом, участвующим в реализации проекта в соответствии с Законом об ИНТЦ, не нужно будет платить госпошлину за выдачу разрешения на работу, за выдачу приглашения на въезд в РФ, за выдачу либо продление срока действия визы.</w:t>
      </w:r>
    </w:p>
    <w:p w:rsidR="002A2C84" w:rsidRDefault="002A2C84"/>
    <w:sectPr w:rsidR="002A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C0BF9"/>
    <w:multiLevelType w:val="multilevel"/>
    <w:tmpl w:val="E0C8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29"/>
    <w:rsid w:val="002A2C84"/>
    <w:rsid w:val="0060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37D56-514D-461C-B2F9-7CD2B7BC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57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69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4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start.ru/redirect.php?url=aHR0cDovL3d3dy5jb25zdWx0YW50LnJ1L2NvbnMvY2dpL29ubGluZS5jZ2k/cmVxPWRvYyZhbXA7YmFzZT1MQVcmYW1wO249MzEwMDEwJmFtcDtmbGQ9MTM0JmFtcDtkc3Q9MTAwMDAwMDAwMSwwJmFtcDtybmQ9MC4xNjUwMDE4NjY5MzM3OTA4MiMwMjE0NjExOTU0Mzc5ODk0Mjg=" TargetMode="External"/><Relationship Id="rId5" Type="http://schemas.openxmlformats.org/officeDocument/2006/relationships/hyperlink" Target="https://infostart.ru/redirect.php?url=aHR0cDovL3d3dy5jb25zdWx0YW50LnJ1L2RvY3VtZW50L2NvbnNfZG9jX0xBV18yMjExNz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"АИРКО"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Сотников</dc:creator>
  <cp:keywords/>
  <dc:description/>
  <cp:lastModifiedBy>Анатолий Сотников</cp:lastModifiedBy>
  <cp:revision>1</cp:revision>
  <dcterms:created xsi:type="dcterms:W3CDTF">2019-07-15T08:34:00Z</dcterms:created>
  <dcterms:modified xsi:type="dcterms:W3CDTF">2019-07-15T08:35:00Z</dcterms:modified>
</cp:coreProperties>
</file>