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7C57" w:rsidRDefault="009847F7">
      <w:pPr>
        <w:spacing w:after="160" w:line="259" w:lineRule="auto"/>
        <w:rPr>
          <w:rFonts w:ascii="Calibri" w:eastAsia="Calibri" w:hAnsi="Calibri" w:cs="Calibri"/>
          <w:b/>
          <w:sz w:val="22"/>
        </w:rPr>
      </w:pPr>
      <w:r>
        <w:rPr>
          <w:noProof/>
        </w:rPr>
        <w:object w:dxaOrig="9524" w:dyaOrig="2381">
          <v:rect id="rectole0000000000" o:spid="_x0000_i1025" alt="" style="width:476.3pt;height:119.1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30943678" r:id="rId6"/>
        </w:object>
      </w:r>
    </w:p>
    <w:p w:rsidR="009C7C57" w:rsidRDefault="009C7C57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9C7C57" w:rsidRDefault="009847F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9C7C57" w:rsidRDefault="009847F7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Форум по </w:t>
      </w:r>
      <w:proofErr w:type="spellStart"/>
      <w:r>
        <w:rPr>
          <w:rFonts w:ascii="Times New Roman" w:eastAsia="Times New Roman" w:hAnsi="Times New Roman" w:cs="Times New Roman"/>
        </w:rPr>
        <w:t>цифровизации</w:t>
      </w:r>
      <w:proofErr w:type="spellEnd"/>
      <w:r>
        <w:rPr>
          <w:rFonts w:ascii="Times New Roman" w:eastAsia="Times New Roman" w:hAnsi="Times New Roman" w:cs="Times New Roman"/>
        </w:rPr>
        <w:t xml:space="preserve"> фармацевтической отрасли 2019 | </w:t>
      </w:r>
      <w:proofErr w:type="spellStart"/>
      <w:r>
        <w:rPr>
          <w:rFonts w:ascii="Times New Roman" w:eastAsia="Times New Roman" w:hAnsi="Times New Roman" w:cs="Times New Roman"/>
        </w:rPr>
        <w:t>Digital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Pharmaceutical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Forum</w:t>
      </w:r>
      <w:proofErr w:type="spellEnd"/>
      <w:r>
        <w:rPr>
          <w:rFonts w:ascii="Times New Roman" w:eastAsia="Times New Roman" w:hAnsi="Times New Roman" w:cs="Times New Roman"/>
        </w:rPr>
        <w:t xml:space="preserve"> 2019</w:t>
      </w:r>
    </w:p>
    <w:p w:rsidR="009C7C57" w:rsidRDefault="009847F7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Конгресс-центр Первого МГМУ им. И.М. Сеченова | 28 октября 2019</w:t>
      </w:r>
    </w:p>
    <w:p w:rsidR="009C7C57" w:rsidRDefault="009C7C57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697"/>
      </w:tblGrid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Регистрация участников</w:t>
            </w:r>
          </w:p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t>9:30–10:30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Приветственная речь</w:t>
            </w:r>
          </w:p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t>10:45–11:00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ПЛЕНАРНОЕ ЗАСЕДАНИЕ</w:t>
            </w:r>
          </w:p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11:00–13:00</w:t>
            </w:r>
          </w:p>
          <w:p w:rsidR="009C7C57" w:rsidRDefault="009C7C57">
            <w:pP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</w:p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ЗАЛ СЕЧЕНОВ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spacing w:before="100" w:after="100"/>
              <w:ind w:left="33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ЦИФРОВЫЕ ТЕХНОЛОГИИ ФАРМАЦЕВТИЧЕСКОГО РЫНКА</w:t>
            </w:r>
          </w:p>
          <w:p w:rsidR="009C7C57" w:rsidRDefault="009847F7">
            <w:pPr>
              <w:spacing w:before="100" w:after="100"/>
              <w:ind w:left="33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Модератор сессии – Юрий Александрович Крестинский, Советник по индустрии здравоохранения Сбербанка</w:t>
            </w:r>
          </w:p>
          <w:p w:rsidR="009C7C57" w:rsidRDefault="009847F7">
            <w:pPr>
              <w:numPr>
                <w:ilvl w:val="0"/>
                <w:numId w:val="1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Как преодолевать барьеры российского фармацевтического рынка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Ларс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Нилсен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, 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Roche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Moscow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- тема в стадии согласования</w:t>
            </w:r>
          </w:p>
          <w:p w:rsidR="009C7C57" w:rsidRDefault="009847F7">
            <w:pPr>
              <w:numPr>
                <w:ilvl w:val="0"/>
                <w:numId w:val="2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Что необходимо для выхода на зарубежные рынки</w:t>
            </w:r>
          </w:p>
          <w:p w:rsidR="009C7C57" w:rsidRDefault="009847F7">
            <w:pPr>
              <w:tabs>
                <w:tab w:val="left" w:pos="459"/>
              </w:tabs>
              <w:spacing w:before="100" w:after="100"/>
              <w:ind w:left="459"/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Валентина Марченкова, Эксперт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Pharma.Global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. Практические кейсы для российских компаний по выходу на рынки стран Ближнего Востока и Северной Африки (регион MENA)</w:t>
            </w:r>
          </w:p>
          <w:p w:rsidR="009C7C57" w:rsidRDefault="009847F7">
            <w:pPr>
              <w:numPr>
                <w:ilvl w:val="0"/>
                <w:numId w:val="3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Правила регистрации и экспертизы лекарственных средств</w:t>
            </w:r>
          </w:p>
          <w:p w:rsidR="009C7C57" w:rsidRDefault="009847F7">
            <w:pPr>
              <w:keepNext/>
              <w:keepLines/>
              <w:ind w:left="465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Константин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Кошечкин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, начальник управления информатизации ФГБУ «НЦЭСМП» Минздрава России, доцент кафедры информационных и интернет-технологий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Сеченовского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университета</w:t>
            </w:r>
          </w:p>
          <w:p w:rsidR="009C7C57" w:rsidRDefault="009847F7">
            <w:pPr>
              <w:keepNext/>
              <w:keepLines/>
              <w:ind w:left="465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Тема: Практика приме</w:t>
            </w: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нения цифровых систем для подготовки регистрационного досье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eCTD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в рамках Правил ЕАЭС.</w:t>
            </w:r>
          </w:p>
          <w:p w:rsidR="009C7C57" w:rsidRDefault="009C7C57">
            <w:pPr>
              <w:keepNext/>
              <w:keepLines/>
              <w:ind w:left="465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</w:p>
          <w:p w:rsidR="009C7C57" w:rsidRDefault="009847F7">
            <w:pPr>
              <w:ind w:left="464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Екатерина Михайловна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Рычихина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, начальник контрольно-организационного управления ФГБУ «НЦЭСМП» Минздрава России.</w:t>
            </w:r>
          </w:p>
          <w:p w:rsidR="009C7C57" w:rsidRDefault="009847F7">
            <w:pPr>
              <w:ind w:left="464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Тема: Особенности формирования и подачи регист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рационного досье в цифровом формате по национальной процедуре и в рамках ЕАЭС.</w:t>
            </w:r>
          </w:p>
          <w:p w:rsidR="009C7C57" w:rsidRDefault="009847F7">
            <w:pPr>
              <w:numPr>
                <w:ilvl w:val="0"/>
                <w:numId w:val="4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 инструменты планирование потребности в лекарственных препаратах и объёмов оказания медицинской </w:t>
            </w: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lastRenderedPageBreak/>
              <w:t>помощи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Сергей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, 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Навигатор</w:t>
            </w:r>
          </w:p>
          <w:p w:rsidR="009C7C57" w:rsidRDefault="009847F7">
            <w:pPr>
              <w:numPr>
                <w:ilvl w:val="0"/>
                <w:numId w:val="5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Искусственный интеллект для продления жизни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Петр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Федичев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, Основатель и научный руководитель ГЕРО</w:t>
            </w:r>
          </w:p>
          <w:p w:rsidR="009C7C57" w:rsidRDefault="009847F7">
            <w:pPr>
              <w:numPr>
                <w:ilvl w:val="0"/>
                <w:numId w:val="6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Прорывные технологии и инновации - "умные лекарства"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Приглашение спикера в стадии согласован</w:t>
            </w: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ия: Дмитрий Анатольевич Кудлай, 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Генериум</w:t>
            </w:r>
            <w:proofErr w:type="spellEnd"/>
          </w:p>
          <w:p w:rsidR="009C7C57" w:rsidRDefault="009847F7">
            <w:pPr>
              <w:numPr>
                <w:ilvl w:val="0"/>
                <w:numId w:val="7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Тренды российского рынка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Шуляк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, Генеральный директор DSM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– тема в стадии согласования</w:t>
            </w:r>
          </w:p>
          <w:p w:rsidR="009C7C57" w:rsidRDefault="009847F7">
            <w:pPr>
              <w:spacing w:before="100" w:after="100"/>
              <w:ind w:left="464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Владимир Григорьевич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Шипков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, Глава AIPM – тема в стадии согласования</w:t>
            </w:r>
          </w:p>
          <w:p w:rsidR="009C7C57" w:rsidRDefault="009847F7">
            <w:pPr>
              <w:spacing w:before="100" w:after="100"/>
              <w:ind w:left="459"/>
              <w:rPr>
                <w:rFonts w:ascii="Arial" w:eastAsia="Arial" w:hAnsi="Arial" w:cs="Arial"/>
                <w:color w:val="FFFFFF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Геннадий Леонидович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Вышков</w:t>
            </w: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, справочник РЛС - тема в стадии согласования</w:t>
            </w:r>
          </w:p>
          <w:p w:rsidR="009C7C57" w:rsidRDefault="009847F7">
            <w:pPr>
              <w:numPr>
                <w:ilvl w:val="0"/>
                <w:numId w:val="8"/>
              </w:numPr>
              <w:tabs>
                <w:tab w:val="left" w:pos="720"/>
                <w:tab w:val="left" w:pos="459"/>
              </w:tabs>
              <w:spacing w:before="100" w:after="100"/>
              <w:ind w:left="464" w:hanging="426"/>
              <w:rPr>
                <w:rFonts w:ascii="Times New Roman" w:eastAsia="Times New Roman" w:hAnsi="Times New Roman" w:cs="Times New Roman"/>
                <w:b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Анализ глобальных трендов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 фармацевтики</w:t>
            </w:r>
          </w:p>
          <w:p w:rsidR="009C7C57" w:rsidRDefault="009C7C57"/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КОФЕ-БРЕЙК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>13:00–13:30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VIP-ЗАЛ</w:t>
            </w:r>
          </w:p>
          <w:p w:rsidR="009C7C57" w:rsidRDefault="009847F7">
            <w:r>
              <w:rPr>
                <w:rFonts w:ascii="Times New Roman" w:eastAsia="Times New Roman" w:hAnsi="Times New Roman" w:cs="Times New Roman"/>
                <w:b/>
                <w:sz w:val="21"/>
              </w:rPr>
              <w:t>ДОСТУП ДЛЯ СПИКЕРОВ, УЧАСТНИКОВ КАТЕГОРИЙ БИЗНЕС И ВИП</w:t>
            </w: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ПАНЕЛЬНАЯ ДИСКУССИЯ</w:t>
            </w:r>
          </w:p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13:30–15:00</w:t>
            </w:r>
          </w:p>
          <w:p w:rsidR="009C7C57" w:rsidRDefault="009C7C57"/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  <w:t>ЗАЛ СЕЧЕНОВ</w:t>
            </w:r>
          </w:p>
          <w:p w:rsidR="009C7C57" w:rsidRDefault="009C7C57"/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spacing w:before="100" w:after="100"/>
              <w:ind w:left="39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DIGITAL ДЛЯ ФАРМАЦЕВТИКИ / Маркетинг лекарственных средств</w:t>
            </w:r>
          </w:p>
          <w:p w:rsidR="009C7C57" w:rsidRDefault="009847F7">
            <w:pPr>
              <w:numPr>
                <w:ilvl w:val="0"/>
                <w:numId w:val="9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Применение цифровых технологий при обработке статистической отчетности в области охраны здоровья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Никита Алексеевич Голубев, к.м.н., Заведующий отделом статистики, заведующий медицинским отделом ФГБУ «ЦНИИОИЗ»</w:t>
            </w:r>
          </w:p>
          <w:p w:rsidR="009C7C57" w:rsidRDefault="009847F7">
            <w:pPr>
              <w:numPr>
                <w:ilvl w:val="0"/>
                <w:numId w:val="10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-маркетинг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Владимир Синельников. Управляющий партнер </w:t>
            </w:r>
            <w:hyperlink r:id="rId7">
              <w:proofErr w:type="spellStart"/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1"/>
                  <w:u w:val="single"/>
                  <w:shd w:val="clear" w:color="auto" w:fill="FFFFFF"/>
                </w:rPr>
                <w:t>Aero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 &amp; 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1"/>
                  <w:u w:val="single"/>
                  <w:shd w:val="clear" w:color="auto" w:fill="FFFFFF"/>
                </w:rPr>
                <w:t>E-</w:t>
              </w:r>
              <w:proofErr w:type="spellStart"/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1"/>
                  <w:u w:val="single"/>
                  <w:shd w:val="clear" w:color="auto" w:fill="FFFFFF"/>
                </w:rPr>
                <w:t>pepper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eCommerce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- тема в стадии согласования</w:t>
            </w:r>
          </w:p>
          <w:p w:rsidR="009C7C57" w:rsidRDefault="009847F7">
            <w:pPr>
              <w:numPr>
                <w:ilvl w:val="0"/>
                <w:numId w:val="11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VR-технологии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-маркетинга</w:t>
            </w:r>
          </w:p>
          <w:p w:rsidR="009C7C57" w:rsidRDefault="009C7C57">
            <w:pPr>
              <w:spacing w:before="100" w:after="100"/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spacing w:before="100" w:after="100"/>
              <w:ind w:left="39"/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ЗАЛ АБРИКОСОВ</w:t>
            </w:r>
          </w:p>
          <w:p w:rsidR="009C7C57" w:rsidRDefault="009C7C57"/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ЦИФРОВИЗАЦИЯ В ПРОМЫШЛЕННЫХ ТЕХНОЛОГИЯХ ФАРМАЦЕВТИЧЕСКИХ ПРОИЗВОДСТВ</w:t>
            </w:r>
          </w:p>
          <w:p w:rsidR="009C7C57" w:rsidRDefault="009847F7">
            <w:pPr>
              <w:numPr>
                <w:ilvl w:val="0"/>
                <w:numId w:val="12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 технологического процесса производства лекарственных средства: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BioContinuum</w:t>
            </w:r>
            <w:proofErr w:type="spellEnd"/>
          </w:p>
          <w:p w:rsidR="009C7C57" w:rsidRDefault="009847F7">
            <w:pPr>
              <w:ind w:left="459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Хайнц Шмидт,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Merck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, Россия и СНГ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Алексей Мартынов, Президент Ассоциации производителей биомедицинских клеточных продуктов - тема в стадии согласования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Александра Глазкова, вице-президент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Biocad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по HR - тема в стадии согласования</w:t>
            </w:r>
          </w:p>
          <w:p w:rsidR="009C7C57" w:rsidRDefault="009C7C57">
            <w:pPr>
              <w:spacing w:before="100" w:after="100"/>
              <w:ind w:left="459"/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ЗАЛ ПИРОГОВ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ЦИФРОВАЯ АПТЕКА</w:t>
            </w:r>
          </w:p>
          <w:p w:rsidR="009C7C57" w:rsidRDefault="009847F7">
            <w:pPr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Модераторы сессии:</w:t>
            </w:r>
          </w:p>
          <w:p w:rsidR="009C7C57" w:rsidRDefault="009847F7">
            <w:pPr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Артем Вячес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лавович Соколов, Президент Ассоциации компаний Интернет-торговли (АКИТ)</w:t>
            </w:r>
          </w:p>
          <w:p w:rsidR="009C7C57" w:rsidRDefault="009847F7">
            <w:pPr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Нелли Валентиновна Игнатьева, Исполнительный директор Российской ассоциации аптечных сетей</w:t>
            </w:r>
          </w:p>
          <w:p w:rsidR="009C7C57" w:rsidRDefault="009847F7">
            <w:pPr>
              <w:numPr>
                <w:ilvl w:val="0"/>
                <w:numId w:val="13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Тонкости введения электронного рецепта</w:t>
            </w:r>
          </w:p>
          <w:p w:rsidR="009C7C57" w:rsidRDefault="009847F7">
            <w:pPr>
              <w:numPr>
                <w:ilvl w:val="0"/>
                <w:numId w:val="13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commerce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 - онлайн торговля препаратами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Приглашение с</w:t>
            </w: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пикера в стадии согласования: Антон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Буздалин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. Генеральный директор Eapteka.ru</w:t>
            </w:r>
          </w:p>
          <w:p w:rsidR="009C7C57" w:rsidRDefault="009847F7">
            <w:pPr>
              <w:numPr>
                <w:ilvl w:val="0"/>
                <w:numId w:val="14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Big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 для процесса управления остатками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Андосова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, Основатель и 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ФармХаб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, - тема в стадии согласования</w:t>
            </w:r>
          </w:p>
          <w:p w:rsidR="009C7C57" w:rsidRDefault="009C7C57">
            <w:pPr>
              <w:spacing w:before="100" w:after="100"/>
              <w:ind w:left="459"/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КОФЕ-БРЕЙК</w:t>
            </w:r>
          </w:p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t>15:00–15:15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VIP-ЗАЛ</w:t>
            </w:r>
          </w:p>
          <w:p w:rsidR="009C7C57" w:rsidRDefault="009847F7"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ДОСТУП ДЛЯ СПИКЕРОВ, УЧАСТНИКОВ КАТЕГОРИЙ БИЗНЕС И ВИП</w:t>
            </w: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ПАНЕЛЬНАЯ ДИСКУССИЯ</w:t>
            </w:r>
          </w:p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t>15:15–16:30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t>ЗАЛ СЕЧЕНОВ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ИСКУССТВЕННЫЙ ИНТЕЛЛЕКТ ДЛЯ ФАРМАЦЕВТИЧЕСКОГО РЫНКА</w:t>
            </w:r>
          </w:p>
          <w:p w:rsidR="009C7C57" w:rsidRDefault="009C7C57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C7C57" w:rsidRDefault="009847F7">
            <w:pPr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Модераторы сессии:</w:t>
            </w:r>
          </w:p>
          <w:p w:rsidR="009C7C57" w:rsidRDefault="009847F7">
            <w:pPr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Георгий Станиславович Лебедев, профессор, доктор технических наук, Заведующий кафедрой информационных и интернет-технологий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Сеченовского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университета</w:t>
            </w:r>
          </w:p>
          <w:p w:rsidR="009C7C57" w:rsidRDefault="009847F7">
            <w:pPr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Антон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Собе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-Панек, Управляющий директор по развитию экосистемы Сбербанка</w:t>
            </w:r>
          </w:p>
          <w:p w:rsidR="009C7C57" w:rsidRDefault="009847F7">
            <w:pPr>
              <w:numPr>
                <w:ilvl w:val="0"/>
                <w:numId w:val="15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Искусственный интеллект и телемедицина в привязке к четвертой фазе и повышении лояльности к препаратам. Мировые практики и кейсы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Антон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Собе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-Панек. Управляющий директор по развитию экос</w:t>
            </w: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истемы Сбербанка</w:t>
            </w:r>
          </w:p>
          <w:p w:rsidR="009C7C57" w:rsidRDefault="009847F7">
            <w:pPr>
              <w:numPr>
                <w:ilvl w:val="0"/>
                <w:numId w:val="16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Методы искусственного интеллекта в медицине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Георгий Станиславович Лебедев, профессор, доктор технических наук, Заведующий кафедрой информационных и интернет-технологий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Сеченовского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университета</w:t>
            </w:r>
          </w:p>
          <w:p w:rsidR="009C7C57" w:rsidRDefault="009847F7">
            <w:pPr>
              <w:numPr>
                <w:ilvl w:val="0"/>
                <w:numId w:val="17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Как искусственный̆ интеллект поможет фармацевтическим компаниям</w:t>
            </w:r>
          </w:p>
          <w:p w:rsidR="009C7C57" w:rsidRDefault="009847F7">
            <w:pPr>
              <w:numPr>
                <w:ilvl w:val="0"/>
                <w:numId w:val="17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Препятствия внедрения искусственного интел</w:t>
            </w: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лекта в России</w:t>
            </w:r>
          </w:p>
          <w:p w:rsidR="009C7C57" w:rsidRDefault="009847F7">
            <w:pPr>
              <w:numPr>
                <w:ilvl w:val="0"/>
                <w:numId w:val="17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Успешное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нейросети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 в фармацевтике</w:t>
            </w:r>
          </w:p>
          <w:p w:rsidR="009C7C57" w:rsidRDefault="009847F7">
            <w:pPr>
              <w:numPr>
                <w:ilvl w:val="0"/>
                <w:numId w:val="17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Базы данных для работы искусственного интеллекта</w:t>
            </w:r>
          </w:p>
          <w:p w:rsidR="009C7C57" w:rsidRDefault="009847F7">
            <w:pPr>
              <w:numPr>
                <w:ilvl w:val="0"/>
                <w:numId w:val="17"/>
              </w:numPr>
              <w:tabs>
                <w:tab w:val="left" w:pos="720"/>
                <w:tab w:val="left" w:pos="459"/>
              </w:tabs>
              <w:spacing w:before="100" w:after="100"/>
              <w:ind w:left="459" w:hanging="426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ИИ в системе регистрационного обеспечения</w:t>
            </w:r>
          </w:p>
          <w:p w:rsidR="009C7C57" w:rsidRDefault="009847F7">
            <w:pPr>
              <w:keepNext/>
              <w:keepLines/>
              <w:ind w:right="300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Дамир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Намикович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Енгалычев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, Лаборатория Элемент – тема в стадии согласования</w:t>
            </w:r>
          </w:p>
          <w:p w:rsidR="009C7C57" w:rsidRDefault="009847F7">
            <w:pPr>
              <w:spacing w:before="100" w:after="100"/>
              <w:rPr>
                <w:rFonts w:ascii="Times New Roman" w:eastAsia="Times New Roman" w:hAnsi="Times New Roman" w:cs="Times New Roman"/>
                <w:color w:val="333333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Наталья Полушкина, руководитель биомедицинского кластера Фонда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» - тема в стадии согласования</w:t>
            </w:r>
          </w:p>
          <w:p w:rsidR="009C7C57" w:rsidRDefault="009847F7">
            <w:pPr>
              <w:spacing w:before="100" w:after="100"/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lastRenderedPageBreak/>
              <w:t>Кирилл Каем, Вице-президент, исполнительный директор кластера биомедицинских технологий Фонда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» - тема в стадии согласования</w:t>
            </w: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ЗАЛ АБРИКОСОВ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МАРКИРОВКА</w:t>
            </w:r>
          </w:p>
          <w:p w:rsidR="009C7C57" w:rsidRDefault="009C7C57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9C7C57" w:rsidRDefault="009847F7">
            <w:pPr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Модератор сессии - Виктор Александрович Дмитриев - Генеральный директор Ассоциации Российских фармацевтических производителей (АРФП)</w:t>
            </w:r>
          </w:p>
          <w:p w:rsidR="009C7C57" w:rsidRDefault="009847F7">
            <w:pPr>
              <w:numPr>
                <w:ilvl w:val="0"/>
                <w:numId w:val="18"/>
              </w:numPr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-технологии для процесса обязательной маркировки</w:t>
            </w:r>
          </w:p>
          <w:p w:rsidR="009C7C57" w:rsidRDefault="009847F7">
            <w:pPr>
              <w:spacing w:before="100" w:after="100"/>
              <w:ind w:left="464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Валентина Владимировна Косенко (Росздравн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адзор), Марат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Сакаев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Валента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>)</w:t>
            </w:r>
          </w:p>
          <w:p w:rsidR="009C7C57" w:rsidRDefault="009847F7">
            <w:pPr>
              <w:spacing w:before="100" w:after="100"/>
              <w:ind w:left="464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ЦРПТ и регуляторы – статус по ВЗН, первые результаты; статус готовности к 01.01.2020.</w:t>
            </w:r>
          </w:p>
          <w:p w:rsidR="009C7C57" w:rsidRDefault="009847F7">
            <w:pPr>
              <w:numPr>
                <w:ilvl w:val="0"/>
                <w:numId w:val="19"/>
              </w:numPr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Функциональное управление материалами для производства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Сергей Жихарев. Директор по развитию АКРИХИН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Виктор Горбунов, заместитель генерального директора ЦВ «Протек» по ИТ</w:t>
            </w:r>
          </w:p>
          <w:p w:rsidR="009C7C57" w:rsidRDefault="009847F7">
            <w:pPr>
              <w:spacing w:before="100" w:after="100"/>
              <w:ind w:left="459"/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Евгений Олегович Нифантьев, Генеральный директор Группы компаний НЕОФАРМ</w:t>
            </w:r>
          </w:p>
          <w:p w:rsidR="009C7C57" w:rsidRDefault="009847F7">
            <w:pPr>
              <w:numPr>
                <w:ilvl w:val="0"/>
                <w:numId w:val="20"/>
              </w:numPr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Технологии для контроля поставок и качества производства</w:t>
            </w:r>
          </w:p>
          <w:p w:rsidR="009C7C57" w:rsidRDefault="009847F7">
            <w:pPr>
              <w:ind w:left="459"/>
              <w:rPr>
                <w:rFonts w:ascii="Times New Roman" w:eastAsia="Times New Roman" w:hAnsi="Times New Roman" w:cs="Times New Roman"/>
                <w:i/>
                <w:sz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Дэвид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Перез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Merck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</w:rPr>
              <w:t>Group</w:t>
            </w:r>
            <w:proofErr w:type="spellEnd"/>
          </w:p>
          <w:p w:rsidR="009C7C57" w:rsidRPr="007D6CBA" w:rsidRDefault="009847F7">
            <w:pPr>
              <w:numPr>
                <w:ilvl w:val="0"/>
                <w:numId w:val="21"/>
              </w:numPr>
              <w:ind w:left="720" w:hanging="360"/>
              <w:rPr>
                <w:rFonts w:ascii="Times New Roman" w:eastAsia="Times New Roman" w:hAnsi="Times New Roman" w:cs="Times New Roman"/>
                <w:i/>
                <w:sz w:val="21"/>
                <w:lang w:val="en-US"/>
              </w:rPr>
            </w:pPr>
            <w:r w:rsidRPr="007D6CBA">
              <w:rPr>
                <w:rFonts w:ascii="Times New Roman" w:eastAsia="Times New Roman" w:hAnsi="Times New Roman" w:cs="Times New Roman"/>
                <w:i/>
                <w:sz w:val="21"/>
                <w:lang w:val="en-US"/>
              </w:rPr>
              <w:t>Production of medicinal products: From API to finished goods</w:t>
            </w:r>
          </w:p>
          <w:p w:rsidR="009C7C57" w:rsidRPr="007D6CBA" w:rsidRDefault="009847F7">
            <w:pPr>
              <w:numPr>
                <w:ilvl w:val="0"/>
                <w:numId w:val="21"/>
              </w:numPr>
              <w:ind w:left="720" w:hanging="360"/>
              <w:rPr>
                <w:rFonts w:ascii="Times New Roman" w:eastAsia="Times New Roman" w:hAnsi="Times New Roman" w:cs="Times New Roman"/>
                <w:i/>
                <w:sz w:val="21"/>
                <w:lang w:val="en-US"/>
              </w:rPr>
            </w:pPr>
            <w:r w:rsidRPr="007D6CBA">
              <w:rPr>
                <w:rFonts w:ascii="Times New Roman" w:eastAsia="Times New Roman" w:hAnsi="Times New Roman" w:cs="Times New Roman"/>
                <w:i/>
                <w:sz w:val="21"/>
                <w:lang w:val="en-US"/>
              </w:rPr>
              <w:t>Distribution of pharmaceutical products in Russia: How to get from point A to point B</w:t>
            </w:r>
          </w:p>
          <w:p w:rsidR="009C7C57" w:rsidRPr="007D6CBA" w:rsidRDefault="009847F7">
            <w:pPr>
              <w:numPr>
                <w:ilvl w:val="0"/>
                <w:numId w:val="21"/>
              </w:numPr>
              <w:ind w:left="720" w:hanging="360"/>
              <w:rPr>
                <w:rFonts w:ascii="Times New Roman" w:eastAsia="Times New Roman" w:hAnsi="Times New Roman" w:cs="Times New Roman"/>
                <w:i/>
                <w:sz w:val="21"/>
                <w:lang w:val="en-US"/>
              </w:rPr>
            </w:pPr>
            <w:r w:rsidRPr="007D6CBA">
              <w:rPr>
                <w:rFonts w:ascii="Times New Roman" w:eastAsia="Times New Roman" w:hAnsi="Times New Roman" w:cs="Times New Roman"/>
                <w:i/>
                <w:sz w:val="21"/>
                <w:lang w:val="en-US"/>
              </w:rPr>
              <w:t>Serialization of medicinal products: How to sell drugs from 2020 onwards</w:t>
            </w:r>
          </w:p>
          <w:p w:rsidR="009C7C57" w:rsidRPr="007D6CBA" w:rsidRDefault="009C7C57">
            <w:pPr>
              <w:spacing w:before="100" w:after="100"/>
              <w:ind w:left="72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  <w:lang w:val="en-US"/>
              </w:rPr>
            </w:pPr>
          </w:p>
          <w:p w:rsidR="009C7C57" w:rsidRDefault="009847F7">
            <w:pPr>
              <w:numPr>
                <w:ilvl w:val="0"/>
                <w:numId w:val="22"/>
              </w:numPr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Экспертиза учебного ц</w:t>
            </w: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ентра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Track@Trace</w:t>
            </w:r>
            <w:proofErr w:type="spellEnd"/>
          </w:p>
          <w:p w:rsidR="009C7C57" w:rsidRDefault="009847F7">
            <w:pPr>
              <w:spacing w:before="100" w:after="100"/>
              <w:ind w:left="459"/>
            </w:pPr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Владимир Александрович Плохих, Генеральный директор учебного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Track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Trace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, партнер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>Сеченовского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hd w:val="clear" w:color="auto" w:fill="FFFFFF"/>
              </w:rPr>
              <w:t xml:space="preserve"> университета - тема в стадии согласования</w:t>
            </w: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t>ЗАЛ ПИРОГОВ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ФАРМАКОНАДЗОР</w:t>
            </w:r>
          </w:p>
          <w:p w:rsidR="009C7C57" w:rsidRDefault="009847F7">
            <w:pPr>
              <w:numPr>
                <w:ilvl w:val="0"/>
                <w:numId w:val="23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Контроль со стороны государства</w:t>
            </w:r>
          </w:p>
          <w:p w:rsidR="009C7C57" w:rsidRDefault="009847F7">
            <w:pPr>
              <w:numPr>
                <w:ilvl w:val="0"/>
                <w:numId w:val="23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Как выявить возможные негативные последствия применения лекарственных препаратов</w:t>
            </w:r>
          </w:p>
          <w:p w:rsidR="009C7C57" w:rsidRDefault="009847F7">
            <w:pPr>
              <w:numPr>
                <w:ilvl w:val="0"/>
                <w:numId w:val="23"/>
              </w:numPr>
              <w:tabs>
                <w:tab w:val="left" w:pos="720"/>
              </w:tabs>
              <w:spacing w:before="100" w:after="100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 xml:space="preserve">Защита пациентов. Как ведется сбор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обратнои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hd w:val="clear" w:color="auto" w:fill="FFFFFF"/>
              </w:rPr>
              <w:t>̆ связи</w:t>
            </w: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C7C5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C7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ПРЕЗЕНТАЦИЯ ЦИФРОВЫХ СТАРТАПОВ</w:t>
            </w:r>
          </w:p>
          <w:p w:rsidR="009C7C57" w:rsidRDefault="009847F7">
            <w:p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16:30–18:00</w:t>
            </w:r>
          </w:p>
          <w:p w:rsidR="009C7C57" w:rsidRDefault="009847F7">
            <w:r>
              <w:rPr>
                <w:rFonts w:ascii="Times New Roman" w:eastAsia="Times New Roman" w:hAnsi="Times New Roman" w:cs="Times New Roman"/>
                <w:sz w:val="21"/>
              </w:rPr>
              <w:t>ЗАЛ СЕЧЕНОВ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C57" w:rsidRDefault="009847F7">
            <w:r>
              <w:rPr>
                <w:rFonts w:ascii="Times New Roman" w:eastAsia="Times New Roman" w:hAnsi="Times New Roman" w:cs="Times New Roman"/>
                <w:b/>
                <w:sz w:val="21"/>
              </w:rPr>
              <w:t>ДОСТУП ДЛЯ СПИКЕРОВ, УЧАСТНИКОВ КАТЕГОРИЙ ПРОФЕССИОНАЛ, БИЗНЕС И ВИП</w:t>
            </w:r>
          </w:p>
        </w:tc>
      </w:tr>
    </w:tbl>
    <w:p w:rsidR="009C7C57" w:rsidRDefault="009C7C57">
      <w:pPr>
        <w:spacing w:after="160" w:line="259" w:lineRule="auto"/>
        <w:rPr>
          <w:rFonts w:ascii="Calibri" w:eastAsia="Calibri" w:hAnsi="Calibri" w:cs="Calibri"/>
          <w:sz w:val="22"/>
        </w:rPr>
      </w:pPr>
    </w:p>
    <w:sectPr w:rsidR="009C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E18"/>
    <w:multiLevelType w:val="multilevel"/>
    <w:tmpl w:val="AF0AB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A0D54"/>
    <w:multiLevelType w:val="multilevel"/>
    <w:tmpl w:val="F2BA5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04FEC"/>
    <w:multiLevelType w:val="multilevel"/>
    <w:tmpl w:val="AEA6B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54525"/>
    <w:multiLevelType w:val="multilevel"/>
    <w:tmpl w:val="B3EAC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1769F"/>
    <w:multiLevelType w:val="multilevel"/>
    <w:tmpl w:val="ED64D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C2EC0"/>
    <w:multiLevelType w:val="multilevel"/>
    <w:tmpl w:val="55D64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370EBA"/>
    <w:multiLevelType w:val="multilevel"/>
    <w:tmpl w:val="5B2E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42341"/>
    <w:multiLevelType w:val="multilevel"/>
    <w:tmpl w:val="6248D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4E6009"/>
    <w:multiLevelType w:val="multilevel"/>
    <w:tmpl w:val="E3FCB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116F6E"/>
    <w:multiLevelType w:val="multilevel"/>
    <w:tmpl w:val="20A60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F277CB"/>
    <w:multiLevelType w:val="multilevel"/>
    <w:tmpl w:val="DE169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305915"/>
    <w:multiLevelType w:val="multilevel"/>
    <w:tmpl w:val="6A98E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08064F"/>
    <w:multiLevelType w:val="multilevel"/>
    <w:tmpl w:val="60F61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4C7356"/>
    <w:multiLevelType w:val="multilevel"/>
    <w:tmpl w:val="0CCAE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6C17EB"/>
    <w:multiLevelType w:val="multilevel"/>
    <w:tmpl w:val="94A4C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4C1741"/>
    <w:multiLevelType w:val="multilevel"/>
    <w:tmpl w:val="B9F8E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A90F85"/>
    <w:multiLevelType w:val="multilevel"/>
    <w:tmpl w:val="22E29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1778B3"/>
    <w:multiLevelType w:val="multilevel"/>
    <w:tmpl w:val="7C1A9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900E08"/>
    <w:multiLevelType w:val="multilevel"/>
    <w:tmpl w:val="DE5AA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8E5748"/>
    <w:multiLevelType w:val="multilevel"/>
    <w:tmpl w:val="5D88A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B17B65"/>
    <w:multiLevelType w:val="multilevel"/>
    <w:tmpl w:val="489E6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0539"/>
    <w:multiLevelType w:val="multilevel"/>
    <w:tmpl w:val="3AD2F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3A5DF8"/>
    <w:multiLevelType w:val="multilevel"/>
    <w:tmpl w:val="90A8E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6"/>
  </w:num>
  <w:num w:numId="5">
    <w:abstractNumId w:val="18"/>
  </w:num>
  <w:num w:numId="6">
    <w:abstractNumId w:val="6"/>
  </w:num>
  <w:num w:numId="7">
    <w:abstractNumId w:val="2"/>
  </w:num>
  <w:num w:numId="8">
    <w:abstractNumId w:val="13"/>
  </w:num>
  <w:num w:numId="9">
    <w:abstractNumId w:val="8"/>
  </w:num>
  <w:num w:numId="10">
    <w:abstractNumId w:val="19"/>
  </w:num>
  <w:num w:numId="11">
    <w:abstractNumId w:val="9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1"/>
  </w:num>
  <w:num w:numId="18">
    <w:abstractNumId w:val="5"/>
  </w:num>
  <w:num w:numId="19">
    <w:abstractNumId w:val="10"/>
  </w:num>
  <w:num w:numId="20">
    <w:abstractNumId w:val="20"/>
  </w:num>
  <w:num w:numId="21">
    <w:abstractNumId w:val="4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C57"/>
    <w:rsid w:val="007D6CBA"/>
    <w:rsid w:val="009847F7"/>
    <w:rsid w:val="009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FCC9D-97B0-A548-9C05-A40CBDD8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epp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roid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2019-09-25T16:08:00Z</dcterms:created>
  <dcterms:modified xsi:type="dcterms:W3CDTF">2019-09-25T16:08:00Z</dcterms:modified>
</cp:coreProperties>
</file>